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61145" w:rsidRPr="00742E11" w:rsidRDefault="00F61145" w:rsidP="00F61145">
      <w:pPr>
        <w:jc w:val="right"/>
        <w:rPr>
          <w:rFonts w:asciiTheme="minorHAnsi" w:hAnsiTheme="minorHAnsi"/>
          <w:color w:val="4472C4" w:themeColor="accent5"/>
          <w:sz w:val="22"/>
          <w:szCs w:val="22"/>
          <w:lang w:val="en-GB"/>
        </w:rPr>
      </w:pPr>
      <w:r w:rsidRPr="00742E11">
        <w:rPr>
          <w:rFonts w:asciiTheme="minorHAnsi" w:hAnsiTheme="minorHAnsi"/>
          <w:color w:val="4472C4" w:themeColor="accent5"/>
          <w:sz w:val="22"/>
          <w:szCs w:val="22"/>
          <w:lang w:val="en-GB"/>
        </w:rPr>
        <w:t>29/03/2018</w:t>
      </w:r>
    </w:p>
    <w:p w:rsidR="00F61145" w:rsidRPr="00742E11" w:rsidRDefault="00F61145" w:rsidP="00F61145">
      <w:pPr>
        <w:tabs>
          <w:tab w:val="left" w:pos="1279"/>
        </w:tabs>
        <w:spacing w:after="120" w:line="276" w:lineRule="auto"/>
        <w:jc w:val="both"/>
        <w:rPr>
          <w:rFonts w:asciiTheme="minorHAnsi" w:hAnsiTheme="minorHAnsi"/>
          <w:i/>
          <w:color w:val="4472C4" w:themeColor="accent5"/>
          <w:lang w:val="en-GB"/>
        </w:rPr>
      </w:pPr>
      <w:r w:rsidRPr="00742E11">
        <w:rPr>
          <w:rFonts w:asciiTheme="minorHAnsi" w:hAnsiTheme="minorHAnsi"/>
          <w:i/>
          <w:color w:val="4472C4" w:themeColor="accent5"/>
          <w:lang w:val="en-GB"/>
        </w:rPr>
        <w:tab/>
      </w:r>
    </w:p>
    <w:p w:rsidR="00F61145" w:rsidRPr="00E511DA" w:rsidRDefault="00F61145" w:rsidP="00F61145">
      <w:pPr>
        <w:spacing w:after="120" w:line="276" w:lineRule="auto"/>
        <w:jc w:val="both"/>
        <w:rPr>
          <w:rFonts w:asciiTheme="minorHAnsi" w:hAnsiTheme="minorHAnsi"/>
          <w:i/>
          <w:color w:val="2F5496" w:themeColor="accent5" w:themeShade="BF"/>
          <w:lang w:val="en-GB"/>
        </w:rPr>
      </w:pPr>
      <w:r w:rsidRPr="00E511DA">
        <w:rPr>
          <w:rFonts w:asciiTheme="minorHAnsi" w:hAnsiTheme="minorHAnsi"/>
          <w:i/>
          <w:color w:val="2F5496" w:themeColor="accent5" w:themeShade="BF"/>
          <w:lang w:val="en-GB"/>
        </w:rPr>
        <w:t xml:space="preserve">Press release  </w:t>
      </w:r>
    </w:p>
    <w:p w:rsidR="00F61145" w:rsidRPr="00E511DA" w:rsidRDefault="00F61145" w:rsidP="00F61145">
      <w:pPr>
        <w:spacing w:before="240" w:line="276" w:lineRule="auto"/>
        <w:ind w:left="274"/>
        <w:jc w:val="center"/>
        <w:rPr>
          <w:rFonts w:asciiTheme="minorHAnsi" w:hAnsiTheme="minorHAnsi"/>
          <w:b/>
          <w:color w:val="2F5496" w:themeColor="accent5" w:themeShade="BF"/>
          <w:sz w:val="28"/>
          <w:szCs w:val="28"/>
          <w:lang w:val="en-GB"/>
        </w:rPr>
      </w:pPr>
    </w:p>
    <w:p w:rsidR="00F61145" w:rsidRPr="00E511DA" w:rsidRDefault="00F61145" w:rsidP="00F61145">
      <w:pPr>
        <w:spacing w:before="240" w:line="276" w:lineRule="auto"/>
        <w:ind w:left="274"/>
        <w:jc w:val="center"/>
        <w:rPr>
          <w:rFonts w:asciiTheme="minorHAnsi" w:hAnsiTheme="minorHAnsi"/>
          <w:b/>
          <w:color w:val="2F5496" w:themeColor="accent5" w:themeShade="BF"/>
          <w:sz w:val="28"/>
          <w:szCs w:val="28"/>
          <w:lang w:val="en-GB"/>
        </w:rPr>
      </w:pPr>
      <w:r w:rsidRPr="00E511DA">
        <w:rPr>
          <w:rFonts w:asciiTheme="minorHAnsi" w:hAnsiTheme="minorHAnsi"/>
          <w:b/>
          <w:color w:val="2F5496" w:themeColor="accent5" w:themeShade="BF"/>
          <w:lang w:val="en-GB"/>
        </w:rPr>
        <w:t>Importance of farm structure surveys for agricultural statistics</w:t>
      </w:r>
    </w:p>
    <w:p w:rsidR="00F61145" w:rsidRPr="00E511DA" w:rsidRDefault="00F61145" w:rsidP="00F61145">
      <w:pPr>
        <w:spacing w:before="120" w:line="276" w:lineRule="auto"/>
        <w:ind w:left="274"/>
        <w:jc w:val="center"/>
        <w:rPr>
          <w:rFonts w:asciiTheme="minorHAnsi" w:hAnsiTheme="minorHAnsi"/>
          <w:b/>
          <w:color w:val="2F5496" w:themeColor="accent5" w:themeShade="BF"/>
          <w:sz w:val="28"/>
          <w:szCs w:val="28"/>
          <w:lang w:val="en-GB"/>
        </w:rPr>
      </w:pPr>
    </w:p>
    <w:p w:rsidR="00F61145" w:rsidRPr="00E511DA" w:rsidRDefault="00F61145" w:rsidP="00F61145">
      <w:pPr>
        <w:spacing w:before="120" w:after="120" w:line="276" w:lineRule="auto"/>
        <w:jc w:val="both"/>
        <w:rPr>
          <w:rFonts w:asciiTheme="minorHAnsi" w:hAnsiTheme="minorHAnsi"/>
          <w:color w:val="2F5496" w:themeColor="accent5" w:themeShade="BF"/>
          <w:sz w:val="22"/>
          <w:szCs w:val="22"/>
          <w:lang w:val="en-GB"/>
        </w:rPr>
      </w:pPr>
      <w:r w:rsidRPr="00E511DA">
        <w:rPr>
          <w:rFonts w:asciiTheme="minorHAnsi" w:hAnsiTheme="minorHAnsi"/>
          <w:color w:val="2F5496" w:themeColor="accent5" w:themeShade="BF"/>
          <w:sz w:val="22"/>
          <w:szCs w:val="22"/>
          <w:lang w:val="en-GB"/>
        </w:rPr>
        <w:t xml:space="preserve">The Statistical Office of the Republic of Serbia organized the Conference dedicated to the importance of structural surveys for agricultural statistics. Farm structure surveys are conducted on three-year basis, between two agricultural censuses. The Serbian Farm Structure Survey will be implemented in the period from 1 October to 30 November 2018. </w:t>
      </w:r>
    </w:p>
    <w:p w:rsidR="00F61145" w:rsidRPr="00E511DA" w:rsidRDefault="00F61145" w:rsidP="00F61145">
      <w:pPr>
        <w:spacing w:before="120" w:after="120" w:line="276" w:lineRule="auto"/>
        <w:jc w:val="both"/>
        <w:rPr>
          <w:rFonts w:asciiTheme="minorHAnsi" w:hAnsiTheme="minorHAnsi"/>
          <w:color w:val="2F5496" w:themeColor="accent5" w:themeShade="BF"/>
          <w:sz w:val="22"/>
          <w:szCs w:val="22"/>
          <w:lang w:val="en-GB"/>
        </w:rPr>
      </w:pPr>
      <w:r w:rsidRPr="00E511DA">
        <w:rPr>
          <w:rFonts w:asciiTheme="minorHAnsi" w:hAnsiTheme="minorHAnsi"/>
          <w:color w:val="2F5496" w:themeColor="accent5" w:themeShade="BF"/>
          <w:sz w:val="22"/>
          <w:szCs w:val="22"/>
          <w:lang w:val="en-GB"/>
        </w:rPr>
        <w:t xml:space="preserve">The Survey is funded from the EU instruments of pre-accession assistance within </w:t>
      </w:r>
      <w:r w:rsidRPr="00E511DA">
        <w:rPr>
          <w:rFonts w:asciiTheme="minorHAnsi" w:hAnsiTheme="minorHAnsi"/>
          <w:i/>
          <w:color w:val="2F5496" w:themeColor="accent5" w:themeShade="BF"/>
          <w:sz w:val="22"/>
          <w:szCs w:val="22"/>
          <w:lang w:val="en-GB"/>
        </w:rPr>
        <w:t>IPA 2016 National programme</w:t>
      </w:r>
      <w:r w:rsidRPr="00E511DA">
        <w:rPr>
          <w:rFonts w:asciiTheme="minorHAnsi" w:hAnsiTheme="minorHAnsi"/>
          <w:i/>
          <w:color w:val="2F5496" w:themeColor="accent5" w:themeShade="BF"/>
          <w:sz w:val="22"/>
          <w:szCs w:val="22"/>
          <w:lang w:val="sr-Cyrl-RS"/>
        </w:rPr>
        <w:t xml:space="preserve"> </w:t>
      </w:r>
      <w:r w:rsidRPr="00E511DA">
        <w:rPr>
          <w:rFonts w:asciiTheme="minorHAnsi" w:hAnsiTheme="minorHAnsi"/>
          <w:color w:val="2F5496" w:themeColor="accent5" w:themeShade="BF"/>
          <w:sz w:val="22"/>
          <w:szCs w:val="22"/>
        </w:rPr>
        <w:t>in the amount of 2,2 million euros</w:t>
      </w:r>
      <w:r w:rsidRPr="00E511DA">
        <w:rPr>
          <w:rFonts w:asciiTheme="minorHAnsi" w:hAnsiTheme="minorHAnsi"/>
          <w:i/>
          <w:color w:val="2F5496" w:themeColor="accent5" w:themeShade="BF"/>
          <w:sz w:val="22"/>
          <w:szCs w:val="22"/>
          <w:lang w:val="en-GB"/>
        </w:rPr>
        <w:t xml:space="preserve"> </w:t>
      </w:r>
      <w:r w:rsidRPr="00E511DA">
        <w:rPr>
          <w:rFonts w:asciiTheme="minorHAnsi" w:hAnsiTheme="minorHAnsi"/>
          <w:color w:val="2F5496" w:themeColor="accent5" w:themeShade="BF"/>
          <w:sz w:val="22"/>
          <w:szCs w:val="22"/>
          <w:lang w:val="en-GB"/>
        </w:rPr>
        <w:t xml:space="preserve">and from the Budget of the Republic of Serbia. The preliminary activities are also covered by </w:t>
      </w:r>
      <w:r w:rsidRPr="00E511DA">
        <w:rPr>
          <w:rFonts w:asciiTheme="minorHAnsi" w:hAnsiTheme="minorHAnsi"/>
          <w:i/>
          <w:color w:val="2F5496" w:themeColor="accent5" w:themeShade="BF"/>
          <w:sz w:val="22"/>
          <w:szCs w:val="22"/>
          <w:lang w:val="en-GB"/>
        </w:rPr>
        <w:t>IPA 2015 Multi-beneficiary statistical cooperation programme.</w:t>
      </w:r>
    </w:p>
    <w:p w:rsidR="00F61145" w:rsidRPr="00E511DA" w:rsidRDefault="00F61145" w:rsidP="00F61145">
      <w:pPr>
        <w:spacing w:before="120" w:after="120" w:line="276" w:lineRule="auto"/>
        <w:jc w:val="both"/>
        <w:rPr>
          <w:rFonts w:asciiTheme="minorHAnsi" w:hAnsiTheme="minorHAnsi"/>
          <w:color w:val="2F5496" w:themeColor="accent5" w:themeShade="BF"/>
          <w:sz w:val="22"/>
          <w:szCs w:val="22"/>
          <w:lang w:val="en-GB"/>
        </w:rPr>
      </w:pPr>
      <w:r w:rsidRPr="00E511DA">
        <w:rPr>
          <w:rFonts w:asciiTheme="minorHAnsi" w:hAnsiTheme="minorHAnsi"/>
          <w:color w:val="2F5496" w:themeColor="accent5" w:themeShade="BF"/>
          <w:sz w:val="22"/>
          <w:szCs w:val="22"/>
          <w:lang w:val="en-GB"/>
        </w:rPr>
        <w:t>The participants at the Conference were able to get acquainted with the activities concerning the project and the Survey organization, the importance of structural data on agricultural holdings and their usage in the analyses of the status of agriculture in the Republic of Serbia.</w:t>
      </w:r>
    </w:p>
    <w:p w:rsidR="00F61145" w:rsidRPr="00E511DA" w:rsidRDefault="00F61145" w:rsidP="00F61145">
      <w:pPr>
        <w:spacing w:before="120" w:after="120" w:line="276" w:lineRule="auto"/>
        <w:jc w:val="both"/>
        <w:rPr>
          <w:rFonts w:asciiTheme="minorHAnsi" w:hAnsiTheme="minorHAnsi"/>
          <w:color w:val="2F5496" w:themeColor="accent5" w:themeShade="BF"/>
          <w:sz w:val="22"/>
          <w:szCs w:val="22"/>
          <w:lang w:val="en-GB"/>
        </w:rPr>
      </w:pPr>
      <w:r w:rsidRPr="00E511DA">
        <w:rPr>
          <w:rFonts w:asciiTheme="minorHAnsi" w:hAnsiTheme="minorHAnsi"/>
          <w:color w:val="2F5496" w:themeColor="accent5" w:themeShade="BF"/>
          <w:sz w:val="22"/>
          <w:szCs w:val="22"/>
          <w:lang w:val="en-GB"/>
        </w:rPr>
        <w:t xml:space="preserve">Apart from agricultural censuses, farm structure surveys are regarded as the key survey that compile data on the funds and structure of agricultural holdings: land by categories of use, livestock by species and categories and beehives, agricultural machinery and equipment, labour force employed on holdings and gainful activities of holdings, market orientation, as well as data on applied agricultural production methods (irrigation, tillage methods and soil conservation, mineral fertilizers utilization, etc.). The applied instruments, coverage, characteristics and definitions are in compliance with the Eurostat methodology and Regulation on farm structure surveys and the survey on agricultural production method (Regulation (EC) No 1166/2008, Regulation (EC) No 1200/2009). </w:t>
      </w:r>
    </w:p>
    <w:p w:rsidR="00F61145" w:rsidRPr="00E511DA" w:rsidRDefault="00F61145" w:rsidP="00F61145">
      <w:pPr>
        <w:spacing w:before="120" w:after="120" w:line="276" w:lineRule="auto"/>
        <w:jc w:val="both"/>
        <w:rPr>
          <w:rFonts w:asciiTheme="minorHAnsi" w:hAnsiTheme="minorHAnsi"/>
          <w:color w:val="2F5496" w:themeColor="accent5" w:themeShade="BF"/>
          <w:sz w:val="22"/>
          <w:szCs w:val="22"/>
          <w:lang w:val="en-GB"/>
        </w:rPr>
      </w:pPr>
      <w:r w:rsidRPr="00E511DA">
        <w:rPr>
          <w:rFonts w:asciiTheme="minorHAnsi" w:hAnsiTheme="minorHAnsi"/>
          <w:color w:val="2F5496" w:themeColor="accent5" w:themeShade="BF"/>
          <w:sz w:val="22"/>
          <w:szCs w:val="22"/>
          <w:lang w:val="en-GB"/>
        </w:rPr>
        <w:t xml:space="preserve">The Survey results have importance for data users, especially for the Ministry of Agriculture, Forestry and Water Management for the purpose of analysing the status of Serbian agriculture and taking the measures of agricultural policy, as well as for other users of agricultural statistics: faculties of agriculture, institutes and exports in agriculture.    </w:t>
      </w:r>
    </w:p>
    <w:p w:rsidR="00F61145" w:rsidRPr="00E511DA" w:rsidRDefault="00F61145" w:rsidP="00F61145">
      <w:pPr>
        <w:spacing w:after="200" w:line="276" w:lineRule="auto"/>
        <w:jc w:val="both"/>
        <w:rPr>
          <w:rFonts w:asciiTheme="minorHAnsi" w:eastAsia="Calibri" w:hAnsiTheme="minorHAnsi"/>
          <w:color w:val="2F5496" w:themeColor="accent5" w:themeShade="BF"/>
          <w:sz w:val="22"/>
          <w:szCs w:val="22"/>
          <w:lang w:val="en-GB"/>
        </w:rPr>
      </w:pPr>
      <w:r w:rsidRPr="00E511DA">
        <w:rPr>
          <w:rFonts w:asciiTheme="minorHAnsi" w:hAnsiTheme="minorHAnsi"/>
          <w:color w:val="2F5496" w:themeColor="accent5" w:themeShade="BF"/>
          <w:sz w:val="22"/>
          <w:szCs w:val="22"/>
          <w:lang w:val="en-GB"/>
        </w:rPr>
        <w:t>All information concerning the organization and implementation of Farm Structure Survey 2018 are available at our website</w:t>
      </w:r>
      <w:r w:rsidRPr="00E511DA">
        <w:rPr>
          <w:rFonts w:asciiTheme="minorHAnsi" w:eastAsia="Calibri" w:hAnsiTheme="minorHAnsi"/>
          <w:color w:val="2F5496" w:themeColor="accent5" w:themeShade="BF"/>
          <w:sz w:val="22"/>
          <w:szCs w:val="22"/>
          <w:lang w:val="en-GB"/>
        </w:rPr>
        <w:t xml:space="preserve">: </w:t>
      </w:r>
      <w:hyperlink r:id="rId7" w:history="1">
        <w:r w:rsidRPr="00E511DA">
          <w:rPr>
            <w:rStyle w:val="Hyperlink"/>
            <w:rFonts w:asciiTheme="minorHAnsi" w:eastAsia="Calibri" w:hAnsiTheme="minorHAnsi"/>
            <w:color w:val="2F5496" w:themeColor="accent5" w:themeShade="BF"/>
            <w:sz w:val="22"/>
            <w:szCs w:val="22"/>
            <w:lang w:val="en-GB"/>
          </w:rPr>
          <w:t>www.stat.gov.rs</w:t>
        </w:r>
      </w:hyperlink>
      <w:r w:rsidRPr="00E511DA">
        <w:rPr>
          <w:rFonts w:asciiTheme="minorHAnsi" w:eastAsia="Calibri" w:hAnsiTheme="minorHAnsi"/>
          <w:color w:val="2F5496" w:themeColor="accent5" w:themeShade="BF"/>
          <w:sz w:val="22"/>
          <w:szCs w:val="22"/>
          <w:lang w:val="en-GB"/>
        </w:rPr>
        <w:t xml:space="preserve">. </w:t>
      </w:r>
    </w:p>
    <w:p w:rsidR="00F61145" w:rsidRPr="00E511DA" w:rsidRDefault="00F61145" w:rsidP="00F61145">
      <w:pPr>
        <w:ind w:right="26"/>
        <w:rPr>
          <w:rFonts w:asciiTheme="minorHAnsi" w:hAnsiTheme="minorHAnsi"/>
          <w:color w:val="2F5496" w:themeColor="accent5" w:themeShade="BF"/>
          <w:lang w:val="en-GB"/>
        </w:rPr>
      </w:pPr>
    </w:p>
    <w:p w:rsidR="00F61145" w:rsidRPr="00E511DA" w:rsidRDefault="00F61145" w:rsidP="00F61145">
      <w:pPr>
        <w:ind w:left="5760" w:right="26" w:firstLine="720"/>
        <w:jc w:val="right"/>
        <w:rPr>
          <w:rFonts w:asciiTheme="minorHAnsi" w:hAnsiTheme="minorHAnsi"/>
          <w:color w:val="2F5496" w:themeColor="accent5" w:themeShade="BF"/>
          <w:sz w:val="22"/>
          <w:szCs w:val="22"/>
          <w:lang w:val="en-GB"/>
        </w:rPr>
      </w:pPr>
      <w:r w:rsidRPr="00E511DA">
        <w:rPr>
          <w:rFonts w:asciiTheme="minorHAnsi" w:hAnsiTheme="minorHAnsi"/>
          <w:color w:val="2F5496" w:themeColor="accent5" w:themeShade="BF"/>
          <w:sz w:val="22"/>
          <w:szCs w:val="22"/>
          <w:lang w:val="en-GB"/>
        </w:rPr>
        <w:t>Director</w:t>
      </w:r>
    </w:p>
    <w:p w:rsidR="009D6C3A" w:rsidRPr="00E511DA" w:rsidRDefault="00F61145" w:rsidP="000052D0">
      <w:pPr>
        <w:ind w:right="26"/>
        <w:jc w:val="right"/>
        <w:rPr>
          <w:color w:val="2F5496" w:themeColor="accent5" w:themeShade="BF"/>
        </w:rPr>
      </w:pPr>
      <w:r w:rsidRPr="00E511DA">
        <w:rPr>
          <w:rFonts w:asciiTheme="minorHAnsi" w:hAnsiTheme="minorHAnsi"/>
          <w:color w:val="2F5496" w:themeColor="accent5" w:themeShade="BF"/>
          <w:sz w:val="22"/>
          <w:szCs w:val="22"/>
          <w:lang w:val="en-GB"/>
        </w:rPr>
        <w:t>Dr Miladin Kovačević</w:t>
      </w:r>
    </w:p>
    <w:p w:rsidR="009D6C3A" w:rsidRPr="00E511DA" w:rsidRDefault="009D6C3A" w:rsidP="00534E62">
      <w:pPr>
        <w:jc w:val="both"/>
        <w:rPr>
          <w:color w:val="2F5496" w:themeColor="accent5" w:themeShade="BF"/>
        </w:rPr>
      </w:pPr>
      <w:bookmarkStart w:id="0" w:name="_GoBack"/>
      <w:bookmarkEnd w:id="0"/>
    </w:p>
    <w:sectPr w:rsidR="009D6C3A" w:rsidRPr="00E511DA" w:rsidSect="00E9142F">
      <w:headerReference w:type="even" r:id="rId8"/>
      <w:headerReference w:type="default" r:id="rId9"/>
      <w:footerReference w:type="even" r:id="rId10"/>
      <w:footerReference w:type="default" r:id="rId11"/>
      <w:headerReference w:type="first" r:id="rId12"/>
      <w:footerReference w:type="first" r:id="rId13"/>
      <w:type w:val="continuous"/>
      <w:pgSz w:w="11906" w:h="16838" w:code="9"/>
      <w:pgMar w:top="0" w:right="1440" w:bottom="0" w:left="1440" w:header="0" w:footer="284"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0205F" w:rsidRDefault="00E0205F" w:rsidP="00355E8A">
      <w:r>
        <w:separator/>
      </w:r>
    </w:p>
  </w:endnote>
  <w:endnote w:type="continuationSeparator" w:id="0">
    <w:p w:rsidR="00E0205F" w:rsidRDefault="00E0205F" w:rsidP="00355E8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3" w:usb2="00000009" w:usb3="00000000" w:csb0="000001FF" w:csb1="00000000"/>
  </w:font>
  <w:font w:name="Segoe UI">
    <w:panose1 w:val="020B0502040204020203"/>
    <w:charset w:val="00"/>
    <w:family w:val="swiss"/>
    <w:pitch w:val="variable"/>
    <w:sig w:usb0="E10022FF" w:usb1="C000E47F" w:usb2="00000029" w:usb3="00000000" w:csb0="000001D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629CE" w:rsidRDefault="008629CE">
    <w:pPr>
      <w:pStyle w:val="Footer"/>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eGrid"/>
      <w:tblW w:w="12818" w:type="dxa"/>
      <w:tblInd w:w="-15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2818"/>
    </w:tblGrid>
    <w:tr w:rsidR="00C4017E" w:rsidTr="00F97B0E">
      <w:tc>
        <w:tcPr>
          <w:tcW w:w="12818" w:type="dxa"/>
        </w:tcPr>
        <w:p w:rsidR="00C4017E" w:rsidRDefault="008629CE" w:rsidP="008629CE">
          <w:pPr>
            <w:pStyle w:val="Footer"/>
            <w:tabs>
              <w:tab w:val="clear" w:pos="4680"/>
              <w:tab w:val="clear" w:pos="9360"/>
              <w:tab w:val="left" w:pos="4560"/>
            </w:tabs>
            <w:ind w:left="284"/>
          </w:pPr>
          <w:r>
            <w:rPr>
              <w:noProof/>
            </w:rPr>
            <w:drawing>
              <wp:inline distT="0" distB="0" distL="0" distR="0">
                <wp:extent cx="6840000" cy="828275"/>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ENG-MEMO-2.jpg"/>
                        <pic:cNvPicPr/>
                      </pic:nvPicPr>
                      <pic:blipFill>
                        <a:blip r:embed="rId1">
                          <a:extLst>
                            <a:ext uri="{28A0092B-C50C-407E-A947-70E740481C1C}">
                              <a14:useLocalDpi xmlns:a14="http://schemas.microsoft.com/office/drawing/2010/main" val="0"/>
                            </a:ext>
                          </a:extLst>
                        </a:blip>
                        <a:stretch>
                          <a:fillRect/>
                        </a:stretch>
                      </pic:blipFill>
                      <pic:spPr>
                        <a:xfrm>
                          <a:off x="0" y="0"/>
                          <a:ext cx="6840000" cy="828275"/>
                        </a:xfrm>
                        <a:prstGeom prst="rect">
                          <a:avLst/>
                        </a:prstGeom>
                      </pic:spPr>
                    </pic:pic>
                  </a:graphicData>
                </a:graphic>
              </wp:inline>
            </w:drawing>
          </w:r>
        </w:p>
      </w:tc>
    </w:tr>
  </w:tbl>
  <w:p w:rsidR="00355E8A" w:rsidRPr="00C4017E" w:rsidRDefault="00355E8A" w:rsidP="00C4017E">
    <w:pPr>
      <w:pStyle w:val="Footer"/>
      <w:tabs>
        <w:tab w:val="clear" w:pos="4680"/>
        <w:tab w:val="clear" w:pos="9360"/>
        <w:tab w:val="left" w:pos="4560"/>
      </w:tabs>
      <w:jc w:val="center"/>
      <w:rPr>
        <w:sz w:val="2"/>
        <w:szCs w:val="2"/>
      </w:rPr>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629CE" w:rsidRDefault="008629CE">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0205F" w:rsidRDefault="00E0205F" w:rsidP="00355E8A">
      <w:r>
        <w:separator/>
      </w:r>
    </w:p>
  </w:footnote>
  <w:footnote w:type="continuationSeparator" w:id="0">
    <w:p w:rsidR="00E0205F" w:rsidRDefault="00E0205F" w:rsidP="00355E8A">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55E8A" w:rsidRDefault="00F61145">
    <w:pPr>
      <w:pStyle w:val="Header"/>
    </w:pPr>
    <w:r>
      <w:rPr>
        <w:noProof/>
      </w:rPr>
      <w:drawing>
        <wp:anchor distT="0" distB="0" distL="114300" distR="114300" simplePos="0" relativeHeight="251656704" behindDoc="1" locked="0" layoutInCell="0" allowOverlap="1">
          <wp:simplePos x="0" y="0"/>
          <wp:positionH relativeFrom="margin">
            <wp:align>center</wp:align>
          </wp:positionH>
          <wp:positionV relativeFrom="margin">
            <wp:align>center</wp:align>
          </wp:positionV>
          <wp:extent cx="37871400" cy="51908075"/>
          <wp:effectExtent l="0" t="0" r="0" b="3175"/>
          <wp:wrapNone/>
          <wp:docPr id="4" name="Picture 4" descr="KON-MEM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KON-MEMO"/>
                  <pic:cNvPicPr>
                    <a:picLocks noChangeAspect="1" noChangeArrowheads="1"/>
                  </pic:cNvPicPr>
                </pic:nvPicPr>
                <pic:blipFill>
                  <a:blip r:embed="rId1">
                    <a:lum bright="70000" contrast="-70000"/>
                    <a:extLst>
                      <a:ext uri="{28A0092B-C50C-407E-A947-70E740481C1C}">
                        <a14:useLocalDpi xmlns:a14="http://schemas.microsoft.com/office/drawing/2010/main" val="0"/>
                      </a:ext>
                    </a:extLst>
                  </a:blip>
                  <a:srcRect/>
                  <a:stretch>
                    <a:fillRect/>
                  </a:stretch>
                </pic:blipFill>
                <pic:spPr bwMode="auto">
                  <a:xfrm>
                    <a:off x="0" y="0"/>
                    <a:ext cx="37871400" cy="51908075"/>
                  </a:xfrm>
                  <a:prstGeom prst="rect">
                    <a:avLst/>
                  </a:prstGeom>
                  <a:noFill/>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eGrid"/>
      <w:tblW w:w="1190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2126"/>
    </w:tblGrid>
    <w:tr w:rsidR="00E9142F" w:rsidTr="00E9142F">
      <w:trPr>
        <w:jc w:val="center"/>
      </w:trPr>
      <w:tc>
        <w:tcPr>
          <w:tcW w:w="11908" w:type="dxa"/>
        </w:tcPr>
        <w:p w:rsidR="00E9142F" w:rsidRDefault="00F97B0E" w:rsidP="00E9142F">
          <w:r>
            <w:rPr>
              <w:noProof/>
            </w:rPr>
            <w:drawing>
              <wp:inline distT="0" distB="0" distL="0" distR="0">
                <wp:extent cx="7560000" cy="1358540"/>
                <wp:effectExtent l="0" t="0" r="317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ENG-MEMO-1.jpg"/>
                        <pic:cNvPicPr/>
                      </pic:nvPicPr>
                      <pic:blipFill>
                        <a:blip r:embed="rId1">
                          <a:extLst>
                            <a:ext uri="{28A0092B-C50C-407E-A947-70E740481C1C}">
                              <a14:useLocalDpi xmlns:a14="http://schemas.microsoft.com/office/drawing/2010/main" val="0"/>
                            </a:ext>
                          </a:extLst>
                        </a:blip>
                        <a:stretch>
                          <a:fillRect/>
                        </a:stretch>
                      </pic:blipFill>
                      <pic:spPr>
                        <a:xfrm>
                          <a:off x="0" y="0"/>
                          <a:ext cx="7560000" cy="1358540"/>
                        </a:xfrm>
                        <a:prstGeom prst="rect">
                          <a:avLst/>
                        </a:prstGeom>
                      </pic:spPr>
                    </pic:pic>
                  </a:graphicData>
                </a:graphic>
              </wp:inline>
            </w:drawing>
          </w:r>
        </w:p>
      </w:tc>
    </w:tr>
  </w:tbl>
  <w:p w:rsidR="00355E8A" w:rsidRPr="00801AE1" w:rsidRDefault="00F61145" w:rsidP="00EC59FB">
    <w:pPr>
      <w:pStyle w:val="Header"/>
      <w:jc w:val="center"/>
      <w:rPr>
        <w:sz w:val="2"/>
        <w:szCs w:val="2"/>
      </w:rPr>
    </w:pPr>
    <w:r>
      <w:rPr>
        <w:noProof/>
      </w:rPr>
      <w:drawing>
        <wp:anchor distT="0" distB="0" distL="114300" distR="114300" simplePos="0" relativeHeight="251657728" behindDoc="1" locked="0" layoutInCell="0" allowOverlap="1">
          <wp:simplePos x="0" y="0"/>
          <wp:positionH relativeFrom="margin">
            <wp:align>center</wp:align>
          </wp:positionH>
          <wp:positionV relativeFrom="margin">
            <wp:align>center</wp:align>
          </wp:positionV>
          <wp:extent cx="37871400" cy="51908075"/>
          <wp:effectExtent l="0" t="0" r="0" b="3175"/>
          <wp:wrapNone/>
          <wp:docPr id="2" name="Picture 2" descr="KON-MEM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KON-MEMO"/>
                  <pic:cNvPicPr>
                    <a:picLocks noChangeAspect="1" noChangeArrowheads="1"/>
                  </pic:cNvPicPr>
                </pic:nvPicPr>
                <pic:blipFill>
                  <a:blip r:embed="rId2">
                    <a:lum bright="70000" contrast="-70000"/>
                    <a:extLst>
                      <a:ext uri="{28A0092B-C50C-407E-A947-70E740481C1C}">
                        <a14:useLocalDpi xmlns:a14="http://schemas.microsoft.com/office/drawing/2010/main" val="0"/>
                      </a:ext>
                    </a:extLst>
                  </a:blip>
                  <a:srcRect/>
                  <a:stretch>
                    <a:fillRect/>
                  </a:stretch>
                </pic:blipFill>
                <pic:spPr bwMode="auto">
                  <a:xfrm>
                    <a:off x="0" y="0"/>
                    <a:ext cx="37871400" cy="51908075"/>
                  </a:xfrm>
                  <a:prstGeom prst="rect">
                    <a:avLst/>
                  </a:prstGeom>
                  <a:noFill/>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55E8A" w:rsidRDefault="00E0205F">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 o:spid="_x0000_s2055" type="#_x0000_t75" style="position:absolute;margin-left:0;margin-top:0;width:2982pt;height:4087.25pt;z-index:-251657728;mso-position-horizontal:center;mso-position-horizontal-relative:margin;mso-position-vertical:center;mso-position-vertical-relative:margin" o:allowincell="f">
          <v:imagedata r:id="rId1" o:title="KON-MEMO" gain="19661f" blacklevel="22938f"/>
          <w10:wrap anchorx="margin" anchory="margin"/>
        </v:shape>
      </w:pic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hdrShapeDefaults>
    <o:shapedefaults v:ext="edit" spidmax="2056"/>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C0D00"/>
    <w:rsid w:val="000052D0"/>
    <w:rsid w:val="00023CE6"/>
    <w:rsid w:val="00025687"/>
    <w:rsid w:val="0008644C"/>
    <w:rsid w:val="000C0D00"/>
    <w:rsid w:val="001A77C0"/>
    <w:rsid w:val="001E7B18"/>
    <w:rsid w:val="002B47DC"/>
    <w:rsid w:val="00355E8A"/>
    <w:rsid w:val="003E6C93"/>
    <w:rsid w:val="0042470B"/>
    <w:rsid w:val="00452CFC"/>
    <w:rsid w:val="00534E62"/>
    <w:rsid w:val="00673409"/>
    <w:rsid w:val="00801AE1"/>
    <w:rsid w:val="008629CE"/>
    <w:rsid w:val="009156B3"/>
    <w:rsid w:val="0097197A"/>
    <w:rsid w:val="009D6C3A"/>
    <w:rsid w:val="00C22643"/>
    <w:rsid w:val="00C4017E"/>
    <w:rsid w:val="00C624E1"/>
    <w:rsid w:val="00C82F24"/>
    <w:rsid w:val="00CD4D4C"/>
    <w:rsid w:val="00D44DBA"/>
    <w:rsid w:val="00E0205F"/>
    <w:rsid w:val="00E511DA"/>
    <w:rsid w:val="00E9142F"/>
    <w:rsid w:val="00EA3638"/>
    <w:rsid w:val="00EC59FB"/>
    <w:rsid w:val="00F61145"/>
    <w:rsid w:val="00F66EF3"/>
    <w:rsid w:val="00F97B0E"/>
    <w:rsid w:val="00FF054F"/>
    <w:rsid w:val="00FF589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6"/>
    <o:shapelayout v:ext="edit">
      <o:idmap v:ext="edit" data="1"/>
    </o:shapelayout>
  </w:shapeDefaults>
  <w:decimalSymbol w:val="."/>
  <w:listSeparator w:val=","/>
  <w15:chartTrackingRefBased/>
  <w15:docId w15:val="{177C67DF-929C-4EFB-8635-934D89BDEE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61145"/>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55E8A"/>
    <w:pPr>
      <w:tabs>
        <w:tab w:val="center" w:pos="4680"/>
        <w:tab w:val="right" w:pos="9360"/>
      </w:tabs>
    </w:pPr>
    <w:rPr>
      <w:rFonts w:asciiTheme="minorHAnsi" w:eastAsiaTheme="minorHAnsi" w:hAnsiTheme="minorHAnsi" w:cstheme="minorBidi"/>
      <w:sz w:val="22"/>
      <w:szCs w:val="22"/>
    </w:rPr>
  </w:style>
  <w:style w:type="character" w:customStyle="1" w:styleId="HeaderChar">
    <w:name w:val="Header Char"/>
    <w:basedOn w:val="DefaultParagraphFont"/>
    <w:link w:val="Header"/>
    <w:uiPriority w:val="99"/>
    <w:rsid w:val="00355E8A"/>
  </w:style>
  <w:style w:type="paragraph" w:styleId="Footer">
    <w:name w:val="footer"/>
    <w:basedOn w:val="Normal"/>
    <w:link w:val="FooterChar"/>
    <w:uiPriority w:val="99"/>
    <w:unhideWhenUsed/>
    <w:rsid w:val="00355E8A"/>
    <w:pPr>
      <w:tabs>
        <w:tab w:val="center" w:pos="4680"/>
        <w:tab w:val="right" w:pos="9360"/>
      </w:tabs>
    </w:pPr>
    <w:rPr>
      <w:rFonts w:asciiTheme="minorHAnsi" w:eastAsiaTheme="minorHAnsi" w:hAnsiTheme="minorHAnsi" w:cstheme="minorBidi"/>
      <w:sz w:val="22"/>
      <w:szCs w:val="22"/>
    </w:rPr>
  </w:style>
  <w:style w:type="character" w:customStyle="1" w:styleId="FooterChar">
    <w:name w:val="Footer Char"/>
    <w:basedOn w:val="DefaultParagraphFont"/>
    <w:link w:val="Footer"/>
    <w:uiPriority w:val="99"/>
    <w:rsid w:val="00355E8A"/>
  </w:style>
  <w:style w:type="table" w:styleId="TableGrid">
    <w:name w:val="Table Grid"/>
    <w:basedOn w:val="TableNormal"/>
    <w:uiPriority w:val="39"/>
    <w:rsid w:val="00FF054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2B47DC"/>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B47DC"/>
    <w:rPr>
      <w:rFonts w:ascii="Segoe UI" w:hAnsi="Segoe UI" w:cs="Segoe UI"/>
      <w:sz w:val="18"/>
      <w:szCs w:val="18"/>
    </w:rPr>
  </w:style>
  <w:style w:type="character" w:styleId="Hyperlink">
    <w:name w:val="Hyperlink"/>
    <w:basedOn w:val="DefaultParagraphFont"/>
    <w:uiPriority w:val="99"/>
    <w:unhideWhenUsed/>
    <w:rsid w:val="00F61145"/>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hyperlink" Target="http://www.stat.gov.rs" TargetMode="Externa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_rels/footer2.xml.rels><?xml version="1.0" encoding="UTF-8" standalone="yes"?>
<Relationships xmlns="http://schemas.openxmlformats.org/package/2006/relationships"><Relationship Id="rId1" Type="http://schemas.openxmlformats.org/officeDocument/2006/relationships/image" Target="media/image3.jp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2" Type="http://schemas.openxmlformats.org/officeDocument/2006/relationships/image" Target="media/image1.jpeg"/><Relationship Id="rId1" Type="http://schemas.openxmlformats.org/officeDocument/2006/relationships/image" Target="media/image2.jpg"/></Relationships>
</file>

<file path=word/_rels/header3.xml.rels><?xml version="1.0" encoding="UTF-8" standalone="yes"?>
<Relationships xmlns="http://schemas.openxmlformats.org/package/2006/relationships"><Relationship Id="rId1" Type="http://schemas.openxmlformats.org/officeDocument/2006/relationships/image" Target="media/image4.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106528-ABA6-4BCD-A371-2A43C22073F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Pages>
  <Words>355</Words>
  <Characters>2028</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Irena Dimic</dc:creator>
  <cp:keywords/>
  <dc:description/>
  <cp:lastModifiedBy>Sanja Aksentijevic</cp:lastModifiedBy>
  <cp:revision>7</cp:revision>
  <cp:lastPrinted>2018-03-02T12:44:00Z</cp:lastPrinted>
  <dcterms:created xsi:type="dcterms:W3CDTF">2018-03-05T13:36:00Z</dcterms:created>
  <dcterms:modified xsi:type="dcterms:W3CDTF">2018-03-27T09:41:00Z</dcterms:modified>
</cp:coreProperties>
</file>